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ED" w:rsidRDefault="005102ED" w:rsidP="005102ED">
      <w:pPr>
        <w:pStyle w:val="1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sz w:val="30"/>
          <w:szCs w:val="30"/>
        </w:rPr>
        <w:t>3</w:t>
      </w:r>
    </w:p>
    <w:p w:rsidR="005102ED" w:rsidRDefault="005102ED" w:rsidP="005102ED">
      <w:pPr>
        <w:spacing w:beforeLines="50" w:before="156" w:afterLines="50" w:after="156"/>
        <w:ind w:firstLineChars="0" w:firstLine="0"/>
        <w:jc w:val="center"/>
        <w:outlineLvl w:val="1"/>
        <w:rPr>
          <w:rFonts w:ascii="方正小标宋简体" w:eastAsia="方正小标宋简体" w:hAnsi="黑体" w:cs="方正小标宋简体"/>
          <w:sz w:val="32"/>
          <w:szCs w:val="32"/>
        </w:rPr>
      </w:pPr>
      <w:r>
        <w:rPr>
          <w:rFonts w:ascii="方正小标宋简体" w:eastAsia="方正小标宋简体" w:hAnsi="黑体" w:cs="方正小标宋简体" w:hint="eastAsia"/>
          <w:sz w:val="32"/>
          <w:szCs w:val="32"/>
        </w:rPr>
        <w:t>青海省3个县政府推进义务教育均衡发展工作得分情况表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85"/>
        <w:gridCol w:w="6105"/>
        <w:gridCol w:w="677"/>
        <w:gridCol w:w="567"/>
        <w:gridCol w:w="567"/>
        <w:gridCol w:w="631"/>
      </w:tblGrid>
      <w:tr w:rsidR="005102ED" w:rsidTr="002E21E4">
        <w:trPr>
          <w:trHeight w:hRule="exact" w:val="980"/>
          <w:tblHeader/>
          <w:jc w:val="center"/>
        </w:trPr>
        <w:tc>
          <w:tcPr>
            <w:tcW w:w="585" w:type="dxa"/>
            <w:tcBorders>
              <w:tl2br w:val="nil"/>
              <w:tr2bl w:val="nil"/>
            </w:tcBorders>
            <w:shd w:val="clear" w:color="auto" w:fill="D6DCE5"/>
            <w:vAlign w:val="center"/>
          </w:tcPr>
          <w:p w:rsidR="005102ED" w:rsidRDefault="005102ED" w:rsidP="002E21E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6DCE5"/>
            <w:vAlign w:val="center"/>
          </w:tcPr>
          <w:p w:rsidR="005102ED" w:rsidRDefault="005102ED" w:rsidP="002E21E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评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估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标  准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6DCE5"/>
            <w:vAlign w:val="center"/>
          </w:tcPr>
          <w:p w:rsidR="005102ED" w:rsidRDefault="005102ED" w:rsidP="002E21E4">
            <w:pPr>
              <w:widowControl/>
              <w:wordWrap w:val="0"/>
              <w:spacing w:line="360" w:lineRule="exact"/>
              <w:ind w:firstLine="361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2540</wp:posOffset>
                      </wp:positionV>
                      <wp:extent cx="403225" cy="618490"/>
                      <wp:effectExtent l="0" t="0" r="34925" b="2921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3225" cy="6184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.2pt" to="28.6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</w:p>
          <w:p w:rsidR="005102ED" w:rsidRDefault="005102ED" w:rsidP="005102ED">
            <w:pPr>
              <w:widowControl/>
              <w:wordWrap w:val="0"/>
              <w:spacing w:beforeLines="75" w:before="234" w:line="360" w:lineRule="exact"/>
              <w:ind w:firstLineChars="0" w:firstLine="0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6DCE5"/>
            <w:vAlign w:val="center"/>
          </w:tcPr>
          <w:p w:rsidR="005102ED" w:rsidRDefault="005102ED" w:rsidP="002E21E4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囊谦</w:t>
            </w:r>
          </w:p>
          <w:p w:rsidR="005102ED" w:rsidRDefault="005102ED" w:rsidP="002E21E4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6DCE5"/>
            <w:vAlign w:val="center"/>
          </w:tcPr>
          <w:p w:rsidR="005102ED" w:rsidRDefault="005102ED" w:rsidP="002E21E4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杂多</w:t>
            </w:r>
          </w:p>
          <w:p w:rsidR="005102ED" w:rsidRDefault="005102ED" w:rsidP="002E21E4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6DCE5"/>
            <w:vAlign w:val="center"/>
          </w:tcPr>
          <w:p w:rsidR="005102ED" w:rsidRDefault="005102ED" w:rsidP="002E21E4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曲麻</w:t>
            </w:r>
          </w:p>
          <w:p w:rsidR="005102ED" w:rsidRDefault="005102ED" w:rsidP="002E21E4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</w:p>
        </w:tc>
      </w:tr>
      <w:tr w:rsidR="005102ED" w:rsidTr="002E21E4">
        <w:trPr>
          <w:trHeight w:hRule="exact" w:val="1004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入学机会</w:t>
            </w: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．县域内小学适龄儿童入学率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；初中适龄少年入学率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95%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；将进城务工人员随迁子女就学纳入当地教育发展规划；纳入财政保障体系。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．建立以政府为主导、社会各方面广泛参与的留守儿童关爱体系。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．三类残疾儿童少年入学率不低于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80%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．优质普通高中招生名额分配到县域内各初中的比例逐步提高。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保障机制</w:t>
            </w: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．建立义务教育均衡发展责任、监督和问责机制。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102ED" w:rsidTr="002E21E4">
        <w:trPr>
          <w:trHeight w:hRule="exact" w:val="70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．近三年教育经费做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到“三个增长”；义务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教育经费在财政预算中单列。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102ED" w:rsidTr="002E21E4">
        <w:trPr>
          <w:trHeight w:hRule="exact" w:val="679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．推进学校标准化建设，制定并有效实施了薄弱学校改造计划，财政性教育经费向薄弱学校倾斜。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102ED" w:rsidTr="002E21E4">
        <w:trPr>
          <w:trHeight w:hRule="exact" w:val="679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．足额征收和拨付教育费附加和地方教育费附加，从土地出让收益中计提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10%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用于教育，并优先用于义务教育。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5102ED" w:rsidTr="002E21E4">
        <w:trPr>
          <w:trHeight w:hRule="exact" w:val="92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．提高财政教育支出占财政支出的比重，省对下转移支付增量资金不少于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20%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的资金要用于教育支出；新增财力和超收收入的安排要向教育倾斜，优先保障教育支出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教师队伍</w:t>
            </w:r>
          </w:p>
        </w:tc>
        <w:tc>
          <w:tcPr>
            <w:tcW w:w="6105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．全面实施义务教育绩效工资制度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．义务教育学校学科教师配备合理，生师比达到省定编制标准。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．改进和完善县域内义务教育学校校长和教师定期交流制度。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．落实教师培训经费，学校公用经费的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5%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用于教师培训。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质量与管理</w:t>
            </w:r>
          </w:p>
        </w:tc>
        <w:tc>
          <w:tcPr>
            <w:tcW w:w="6105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．按照国家规定的义务教育课程方案开齐开足课程。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5102ED" w:rsidTr="002E21E4">
        <w:trPr>
          <w:trHeight w:hRule="exact" w:val="64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．健全教师考核评价机制；实行学校、学生教师和社会参与的评价方法。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．小学年辍学率控制在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2%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以下、初中年辍学率控制在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3%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以下。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．小学、初中学生体质健康及格率达到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85%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以上。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102ED" w:rsidTr="002E21E4">
        <w:trPr>
          <w:trHeight w:hRule="exact" w:val="64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．义务教育阶段不存在重点校和重点班，公办义务教育择校现象得到基本遏制。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．中小学生过重的课业负担得到有效减轻。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102ED" w:rsidTr="002E21E4">
        <w:trPr>
          <w:trHeight w:hRule="exact" w:val="397"/>
          <w:jc w:val="center"/>
        </w:trPr>
        <w:tc>
          <w:tcPr>
            <w:tcW w:w="6690" w:type="dxa"/>
            <w:gridSpan w:val="2"/>
            <w:tcBorders>
              <w:tl2br w:val="nil"/>
              <w:tr2bl w:val="nil"/>
            </w:tcBorders>
            <w:shd w:val="clear" w:color="auto" w:fill="D6DCE5"/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</w:pPr>
            <w:bookmarkStart w:id="0" w:name="OLE_LINK4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合     计</w:t>
            </w:r>
            <w:bookmarkEnd w:id="0"/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5102ED" w:rsidRDefault="005102ED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94</w:t>
            </w:r>
          </w:p>
        </w:tc>
      </w:tr>
    </w:tbl>
    <w:p w:rsidR="00E76E80" w:rsidRDefault="005102ED" w:rsidP="005102ED">
      <w:pPr>
        <w:ind w:firstLine="480"/>
      </w:pPr>
      <w:bookmarkStart w:id="1" w:name="_GoBack"/>
      <w:bookmarkEnd w:id="1"/>
    </w:p>
    <w:sectPr w:rsidR="00E7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ED"/>
    <w:rsid w:val="0010107E"/>
    <w:rsid w:val="00494EC8"/>
    <w:rsid w:val="0051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102ED"/>
    <w:pPr>
      <w:widowControl w:val="0"/>
      <w:spacing w:line="400" w:lineRule="exact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102E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102ED"/>
    <w:rPr>
      <w:rFonts w:ascii="宋体" w:eastAsia="仿宋_GB2312" w:hAnsi="宋体" w:cs="宋体"/>
      <w:kern w:val="36"/>
      <w:sz w:val="24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5102E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102ED"/>
    <w:rPr>
      <w:rFonts w:ascii="Times New Roman" w:eastAsia="仿宋_GB2312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102ED"/>
    <w:pPr>
      <w:widowControl w:val="0"/>
      <w:spacing w:line="400" w:lineRule="exact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102E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102ED"/>
    <w:rPr>
      <w:rFonts w:ascii="宋体" w:eastAsia="仿宋_GB2312" w:hAnsi="宋体" w:cs="宋体"/>
      <w:kern w:val="36"/>
      <w:sz w:val="24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5102E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102ED"/>
    <w:rPr>
      <w:rFonts w:ascii="Times New Roman" w:eastAsia="仿宋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CHINA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2020-10-13T06:43:00Z</dcterms:created>
  <dcterms:modified xsi:type="dcterms:W3CDTF">2020-10-13T06:43:00Z</dcterms:modified>
</cp:coreProperties>
</file>